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C4424" w14:textId="0D46DBE2" w:rsidR="00062FEF" w:rsidRPr="00951E97" w:rsidRDefault="00062FEF" w:rsidP="00951E97">
      <w:pPr>
        <w:pStyle w:val="NormalWeb"/>
        <w:shd w:val="clear" w:color="auto" w:fill="FFFBEE"/>
        <w:spacing w:before="0" w:beforeAutospacing="0" w:after="0" w:afterAutospacing="0"/>
        <w:rPr>
          <w:b/>
          <w:bCs/>
        </w:rPr>
      </w:pPr>
      <w:r w:rsidRPr="00951E97">
        <w:rPr>
          <w:rFonts w:ascii="Arial" w:hAnsi="Arial" w:cs="Arial"/>
          <w:b/>
          <w:bCs/>
          <w:color w:val="000000"/>
        </w:rPr>
        <w:t>NÆRINGSPOLITIKKEN SOM MDG GÅR TIL VALG PÅ</w:t>
      </w:r>
      <w:r w:rsidRPr="00951E97">
        <w:rPr>
          <w:rStyle w:val="apple-tab-span"/>
          <w:rFonts w:ascii="Arial" w:hAnsi="Arial" w:cs="Arial"/>
          <w:b/>
          <w:bCs/>
          <w:color w:val="000000"/>
        </w:rPr>
        <w:tab/>
      </w:r>
      <w:r w:rsidRPr="00951E97">
        <w:rPr>
          <w:rStyle w:val="apple-tab-span"/>
          <w:rFonts w:ascii="Arial" w:hAnsi="Arial" w:cs="Arial"/>
          <w:b/>
          <w:bCs/>
          <w:color w:val="000000"/>
        </w:rPr>
        <w:tab/>
      </w:r>
      <w:r w:rsidR="00951E97">
        <w:rPr>
          <w:rFonts w:ascii="Arial" w:hAnsi="Arial" w:cs="Arial"/>
          <w:noProof/>
          <w:color w:val="000000"/>
          <w:sz w:val="22"/>
          <w:szCs w:val="22"/>
          <w14:ligatures w14:val="standardContextual"/>
        </w:rPr>
        <w:drawing>
          <wp:inline distT="0" distB="0" distL="0" distR="0" wp14:anchorId="24228CB6" wp14:editId="1A47B081">
            <wp:extent cx="311150" cy="311150"/>
            <wp:effectExtent l="0" t="0" r="0" b="0"/>
            <wp:docPr id="891597430" name="Bilde 1" descr="Et bilde som inneholder Grafikk, Font, logo, grøn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597430" name="Bilde 1" descr="Et bilde som inneholder Grafikk, Font, logo, grønn&#10;&#10;Automatisk generer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1150" cy="311150"/>
                    </a:xfrm>
                    <a:prstGeom prst="rect">
                      <a:avLst/>
                    </a:prstGeom>
                  </pic:spPr>
                </pic:pic>
              </a:graphicData>
            </a:graphic>
          </wp:inline>
        </w:drawing>
      </w:r>
      <w:r w:rsidRPr="00951E97">
        <w:rPr>
          <w:rStyle w:val="apple-tab-span"/>
          <w:rFonts w:ascii="Arial" w:hAnsi="Arial" w:cs="Arial"/>
          <w:b/>
          <w:bCs/>
          <w:color w:val="000000"/>
        </w:rPr>
        <w:tab/>
      </w:r>
      <w:r>
        <w:rPr>
          <w:rStyle w:val="apple-tab-span"/>
          <w:rFonts w:ascii="Arial" w:hAnsi="Arial" w:cs="Arial"/>
          <w:color w:val="000000"/>
          <w:sz w:val="22"/>
          <w:szCs w:val="22"/>
        </w:rPr>
        <w:tab/>
      </w:r>
      <w:r>
        <w:rPr>
          <w:rFonts w:ascii="Arial" w:hAnsi="Arial" w:cs="Arial"/>
          <w:color w:val="000000"/>
          <w:sz w:val="22"/>
          <w:szCs w:val="22"/>
        </w:rPr>
        <w:t xml:space="preserve"> </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br/>
      </w:r>
      <w:r>
        <w:rPr>
          <w:rFonts w:ascii="Calibri" w:hAnsi="Calibri" w:cs="Calibri"/>
          <w:color w:val="000000"/>
        </w:rPr>
        <w:t xml:space="preserve">Næringslivet i Bærum er allsidig og sammen med kommunen de to motorene for omstillingen til en grønnere og mer bærekraftig kommune. MDG vil stimulere til en overgang som driver frem grønne løsninger og bidrar til at næringslivet opererer innenfor planetens </w:t>
      </w:r>
      <w:proofErr w:type="spellStart"/>
      <w:r>
        <w:rPr>
          <w:rFonts w:ascii="Calibri" w:hAnsi="Calibri" w:cs="Calibri"/>
          <w:color w:val="000000"/>
        </w:rPr>
        <w:t>tålegrenser</w:t>
      </w:r>
      <w:proofErr w:type="spellEnd"/>
      <w:r>
        <w:rPr>
          <w:rFonts w:ascii="Calibri" w:hAnsi="Calibri" w:cs="Calibri"/>
          <w:color w:val="000000"/>
        </w:rPr>
        <w:t xml:space="preserve">. Kommunen må drive en næringspolitikk som gir grunnlag for en mer variert form for sysselsetting med små og mellomstore bedrifter. </w:t>
      </w:r>
      <w:r>
        <w:rPr>
          <w:rFonts w:ascii="Calibri" w:hAnsi="Calibri" w:cs="Calibri"/>
          <w:color w:val="000000"/>
        </w:rPr>
        <w:br/>
        <w:t xml:space="preserve"> </w:t>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Fonts w:ascii="Calibri" w:hAnsi="Calibri" w:cs="Calibri"/>
          <w:color w:val="000000"/>
        </w:rPr>
        <w:br/>
        <w:t xml:space="preserve">MDG vil forsterke tilbudet og tilretteleggingen overfor </w:t>
      </w:r>
      <w:proofErr w:type="spellStart"/>
      <w:r>
        <w:rPr>
          <w:rFonts w:ascii="Calibri" w:hAnsi="Calibri" w:cs="Calibri"/>
          <w:color w:val="000000"/>
        </w:rPr>
        <w:t>gründere</w:t>
      </w:r>
      <w:proofErr w:type="spellEnd"/>
      <w:r>
        <w:rPr>
          <w:rFonts w:ascii="Calibri" w:hAnsi="Calibri" w:cs="Calibri"/>
          <w:color w:val="000000"/>
        </w:rPr>
        <w:t xml:space="preserve"> og nye etablerere i Bærum. Vi vil etablere en </w:t>
      </w:r>
      <w:r w:rsidR="00084682">
        <w:rPr>
          <w:rFonts w:ascii="Calibri" w:hAnsi="Calibri" w:cs="Calibri"/>
          <w:color w:val="000000"/>
        </w:rPr>
        <w:t>næringslivs</w:t>
      </w:r>
      <w:r>
        <w:rPr>
          <w:rFonts w:ascii="Calibri" w:hAnsi="Calibri" w:cs="Calibri"/>
          <w:color w:val="000000"/>
        </w:rPr>
        <w:t xml:space="preserve">tjeneste med en næringslivssjef (en dør inn til kommunen), vi vil stille flere lokaler til </w:t>
      </w:r>
      <w:proofErr w:type="spellStart"/>
      <w:r>
        <w:rPr>
          <w:rFonts w:ascii="Calibri" w:hAnsi="Calibri" w:cs="Calibri"/>
          <w:color w:val="000000"/>
        </w:rPr>
        <w:t>rådighet</w:t>
      </w:r>
      <w:proofErr w:type="spellEnd"/>
      <w:r>
        <w:rPr>
          <w:rFonts w:ascii="Calibri" w:hAnsi="Calibri" w:cs="Calibri"/>
          <w:color w:val="000000"/>
        </w:rPr>
        <w:t xml:space="preserve"> for inkubatorer, kontorfellesskap og </w:t>
      </w:r>
      <w:proofErr w:type="spellStart"/>
      <w:r>
        <w:rPr>
          <w:rFonts w:ascii="Calibri" w:hAnsi="Calibri" w:cs="Calibri"/>
          <w:color w:val="000000"/>
        </w:rPr>
        <w:t>arbeidshuber</w:t>
      </w:r>
      <w:proofErr w:type="spellEnd"/>
      <w:r>
        <w:rPr>
          <w:rFonts w:ascii="Calibri" w:hAnsi="Calibri" w:cs="Calibri"/>
          <w:color w:val="000000"/>
        </w:rPr>
        <w:t xml:space="preserve"> for nye virksomheter og mindre bedrifter. Verksteder, reparatører, gjenbruksmarkeder og andre virksomheter som tilbyr viktige tjenester innen den sirkulære økonomien skal </w:t>
      </w:r>
      <w:proofErr w:type="spellStart"/>
      <w:r>
        <w:rPr>
          <w:rFonts w:ascii="Calibri" w:hAnsi="Calibri" w:cs="Calibri"/>
          <w:color w:val="000000"/>
        </w:rPr>
        <w:t>ogsa</w:t>
      </w:r>
      <w:proofErr w:type="spellEnd"/>
      <w:r>
        <w:rPr>
          <w:rFonts w:ascii="Calibri" w:hAnsi="Calibri" w:cs="Calibri"/>
          <w:color w:val="000000"/>
        </w:rPr>
        <w:t xml:space="preserve">̊ tilbys arealer og gode </w:t>
      </w:r>
      <w:proofErr w:type="spellStart"/>
      <w:r>
        <w:rPr>
          <w:rFonts w:ascii="Calibri" w:hAnsi="Calibri" w:cs="Calibri"/>
          <w:color w:val="000000"/>
        </w:rPr>
        <w:t>rammevilkår</w:t>
      </w:r>
      <w:proofErr w:type="spellEnd"/>
      <w:r>
        <w:rPr>
          <w:rFonts w:ascii="Calibri" w:hAnsi="Calibri" w:cs="Calibri"/>
          <w:color w:val="000000"/>
        </w:rPr>
        <w:t>.</w:t>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Fonts w:ascii="Calibri" w:hAnsi="Calibri" w:cs="Calibri"/>
          <w:color w:val="000000"/>
        </w:rPr>
        <w:br/>
        <w:t xml:space="preserve">Kommunen kjøper varer og tjenester for </w:t>
      </w:r>
      <w:r w:rsidR="00084682">
        <w:rPr>
          <w:rFonts w:ascii="Calibri" w:hAnsi="Calibri" w:cs="Calibri"/>
          <w:color w:val="000000"/>
        </w:rPr>
        <w:t>mange milliarder hvert år</w:t>
      </w:r>
      <w:r>
        <w:rPr>
          <w:rFonts w:ascii="Calibri" w:hAnsi="Calibri" w:cs="Calibri"/>
          <w:color w:val="000000"/>
        </w:rPr>
        <w:t xml:space="preserve">. Mulighetene for å velge lokale og miljøvennlige tilbydere </w:t>
      </w:r>
      <w:r w:rsidR="00084682">
        <w:rPr>
          <w:rFonts w:ascii="Calibri" w:hAnsi="Calibri" w:cs="Calibri"/>
          <w:color w:val="000000"/>
        </w:rPr>
        <w:t>skal bli enda bedre V</w:t>
      </w:r>
      <w:r>
        <w:rPr>
          <w:rFonts w:ascii="Calibri" w:hAnsi="Calibri" w:cs="Calibri"/>
          <w:color w:val="000000"/>
        </w:rPr>
        <w:t>i vil aktivt stimulere det lokale næringslivet å tilby kommunen varer og tjenester som bidrar til grønn utvikling av arbeidsplasser</w:t>
      </w:r>
      <w:r w:rsidR="00084682">
        <w:rPr>
          <w:rFonts w:ascii="Calibri" w:hAnsi="Calibri" w:cs="Calibri"/>
          <w:color w:val="000000"/>
        </w:rPr>
        <w:t xml:space="preserve"> og tjenestetilbudet</w:t>
      </w:r>
      <w:r>
        <w:rPr>
          <w:rFonts w:ascii="Calibri" w:hAnsi="Calibri" w:cs="Calibri"/>
          <w:color w:val="000000"/>
        </w:rPr>
        <w:t>. Derfor skal kommunen i anbudsrunder og inngåelse av kontrakter stille krav til CO2-utslipp, slik at næringslivet begynner den nødvendige omstillingen. Kommunen har også en plikt til å kontrollere at reglene etterleves, slik at anbudene skjer på rettferdige vilkår. </w:t>
      </w:r>
    </w:p>
    <w:p w14:paraId="233EDB9E" w14:textId="77777777" w:rsidR="00062FEF" w:rsidRDefault="00062FEF" w:rsidP="00062FEF">
      <w:pPr>
        <w:pStyle w:val="NormalWeb"/>
        <w:spacing w:before="0" w:beforeAutospacing="0" w:after="0" w:afterAutospacing="0"/>
        <w:textAlignment w:val="baseline"/>
        <w:rPr>
          <w:rFonts w:ascii="Calibri" w:hAnsi="Calibri" w:cs="Calibri"/>
          <w:color w:val="000000"/>
        </w:rPr>
      </w:pP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Fonts w:ascii="Calibri" w:hAnsi="Calibri" w:cs="Calibri"/>
          <w:color w:val="000000"/>
        </w:rPr>
        <w:br/>
        <w:t>MDG vil:</w:t>
      </w:r>
      <w:r>
        <w:rPr>
          <w:rFonts w:ascii="Calibri" w:hAnsi="Calibri" w:cs="Calibri"/>
          <w:color w:val="000000"/>
        </w:rPr>
        <w:br/>
        <w:t xml:space="preserve"> </w:t>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p>
    <w:p w14:paraId="2EF6DB94" w14:textId="60AFD929" w:rsidR="00F81242" w:rsidRPr="00951E97" w:rsidRDefault="00062FEF" w:rsidP="00951E97">
      <w:pPr>
        <w:pStyle w:val="NormalWeb"/>
        <w:spacing w:before="0" w:beforeAutospacing="0" w:after="240" w:afterAutospacing="0"/>
        <w:textAlignment w:val="baseline"/>
        <w:rPr>
          <w:rFonts w:ascii="Calibri" w:hAnsi="Calibri" w:cs="Calibri"/>
          <w:color w:val="000000"/>
        </w:rPr>
      </w:pPr>
      <w:proofErr w:type="gramStart"/>
      <w:r>
        <w:rPr>
          <w:rFonts w:ascii="Calibri" w:hAnsi="Calibri" w:cs="Calibri"/>
          <w:color w:val="000000"/>
        </w:rPr>
        <w:t>●  tilrettelegge</w:t>
      </w:r>
      <w:proofErr w:type="gramEnd"/>
      <w:r>
        <w:rPr>
          <w:rFonts w:ascii="Calibri" w:hAnsi="Calibri" w:cs="Calibri"/>
          <w:color w:val="000000"/>
        </w:rPr>
        <w:t xml:space="preserve"> for bærekraftig verdiskaping i kommunen som øker kommunens</w:t>
      </w:r>
      <w:r>
        <w:rPr>
          <w:rFonts w:ascii="Calibri" w:hAnsi="Calibri" w:cs="Calibri"/>
          <w:color w:val="000000"/>
        </w:rPr>
        <w:br/>
        <w:t xml:space="preserve">sirkulærandel og som </w:t>
      </w:r>
      <w:proofErr w:type="spellStart"/>
      <w:r>
        <w:rPr>
          <w:rFonts w:ascii="Calibri" w:hAnsi="Calibri" w:cs="Calibri"/>
          <w:color w:val="000000"/>
        </w:rPr>
        <w:t>går</w:t>
      </w:r>
      <w:proofErr w:type="spellEnd"/>
      <w:r>
        <w:rPr>
          <w:rFonts w:ascii="Calibri" w:hAnsi="Calibri" w:cs="Calibri"/>
          <w:color w:val="000000"/>
        </w:rPr>
        <w:t xml:space="preserve"> innenfor naturens </w:t>
      </w:r>
      <w:proofErr w:type="spellStart"/>
      <w:r>
        <w:rPr>
          <w:rFonts w:ascii="Calibri" w:hAnsi="Calibri" w:cs="Calibri"/>
          <w:color w:val="000000"/>
        </w:rPr>
        <w:t>tålegrenser</w:t>
      </w:r>
      <w:proofErr w:type="spellEnd"/>
      <w:r>
        <w:rPr>
          <w:rFonts w:ascii="Calibri" w:hAnsi="Calibri" w:cs="Calibri"/>
          <w:color w:val="000000"/>
        </w:rPr>
        <w:t>.</w:t>
      </w:r>
      <w:r>
        <w:rPr>
          <w:rFonts w:ascii="Calibri" w:hAnsi="Calibri" w:cs="Calibri"/>
          <w:color w:val="000000"/>
        </w:rPr>
        <w:br/>
        <w:t>●  tilrettelegge for flere grønne arbeidsplasser og tjenestetilbud i kommunen, blant</w:t>
      </w:r>
      <w:r>
        <w:rPr>
          <w:rFonts w:ascii="Calibri" w:hAnsi="Calibri" w:cs="Calibri"/>
          <w:color w:val="000000"/>
        </w:rPr>
        <w:br/>
        <w:t>annet gjennom gode rammebetingelser for grønne bedrifter. Kommunen stiller rimelige lokaler til disposisjon for reparatører, bruktbutikker og grønne start-</w:t>
      </w:r>
      <w:proofErr w:type="spellStart"/>
      <w:r>
        <w:rPr>
          <w:rFonts w:ascii="Calibri" w:hAnsi="Calibri" w:cs="Calibri"/>
          <w:color w:val="000000"/>
        </w:rPr>
        <w:t>ups</w:t>
      </w:r>
      <w:proofErr w:type="spellEnd"/>
      <w:r>
        <w:rPr>
          <w:rFonts w:ascii="Calibri" w:hAnsi="Calibri" w:cs="Calibri"/>
          <w:color w:val="000000"/>
        </w:rPr>
        <w:t>.</w:t>
      </w:r>
      <w:r>
        <w:rPr>
          <w:rFonts w:ascii="Calibri" w:hAnsi="Calibri" w:cs="Calibri"/>
          <w:color w:val="000000"/>
        </w:rPr>
        <w:br/>
        <w:t xml:space="preserve">●  regulere flere </w:t>
      </w:r>
      <w:proofErr w:type="spellStart"/>
      <w:r>
        <w:rPr>
          <w:rFonts w:ascii="Calibri" w:hAnsi="Calibri" w:cs="Calibri"/>
          <w:color w:val="000000"/>
        </w:rPr>
        <w:t>områder</w:t>
      </w:r>
      <w:proofErr w:type="spellEnd"/>
      <w:r>
        <w:rPr>
          <w:rFonts w:ascii="Calibri" w:hAnsi="Calibri" w:cs="Calibri"/>
          <w:color w:val="000000"/>
        </w:rPr>
        <w:t xml:space="preserve"> til </w:t>
      </w:r>
      <w:proofErr w:type="spellStart"/>
      <w:r>
        <w:rPr>
          <w:rFonts w:ascii="Calibri" w:hAnsi="Calibri" w:cs="Calibri"/>
          <w:color w:val="000000"/>
        </w:rPr>
        <w:t>småskala</w:t>
      </w:r>
      <w:proofErr w:type="spellEnd"/>
      <w:r>
        <w:rPr>
          <w:rFonts w:ascii="Calibri" w:hAnsi="Calibri" w:cs="Calibri"/>
          <w:color w:val="000000"/>
        </w:rPr>
        <w:t xml:space="preserve"> industri med særlig tanke </w:t>
      </w:r>
      <w:proofErr w:type="spellStart"/>
      <w:r>
        <w:rPr>
          <w:rFonts w:ascii="Calibri" w:hAnsi="Calibri" w:cs="Calibri"/>
          <w:color w:val="000000"/>
        </w:rPr>
        <w:t>pa</w:t>
      </w:r>
      <w:proofErr w:type="spellEnd"/>
      <w:r>
        <w:rPr>
          <w:rFonts w:ascii="Calibri" w:hAnsi="Calibri" w:cs="Calibri"/>
          <w:color w:val="000000"/>
        </w:rPr>
        <w:t xml:space="preserve">̊ </w:t>
      </w:r>
      <w:proofErr w:type="spellStart"/>
      <w:r>
        <w:rPr>
          <w:rFonts w:ascii="Calibri" w:hAnsi="Calibri" w:cs="Calibri"/>
          <w:color w:val="000000"/>
        </w:rPr>
        <w:t>verksteder,reparatører</w:t>
      </w:r>
      <w:proofErr w:type="spellEnd"/>
      <w:r>
        <w:rPr>
          <w:rFonts w:ascii="Calibri" w:hAnsi="Calibri" w:cs="Calibri"/>
          <w:color w:val="000000"/>
        </w:rPr>
        <w:t xml:space="preserve"> og andre virksomheter innen den sirkulære økonomien.</w:t>
      </w:r>
      <w:r>
        <w:rPr>
          <w:rFonts w:ascii="Calibri" w:hAnsi="Calibri" w:cs="Calibri"/>
          <w:color w:val="000000"/>
        </w:rPr>
        <w:br/>
        <w:t xml:space="preserve">●  gjøre kommunens senterområder til levende </w:t>
      </w:r>
      <w:proofErr w:type="spellStart"/>
      <w:r>
        <w:rPr>
          <w:rFonts w:ascii="Calibri" w:hAnsi="Calibri" w:cs="Calibri"/>
          <w:color w:val="000000"/>
        </w:rPr>
        <w:t>byområder</w:t>
      </w:r>
      <w:proofErr w:type="spellEnd"/>
      <w:r>
        <w:rPr>
          <w:rFonts w:ascii="Calibri" w:hAnsi="Calibri" w:cs="Calibri"/>
          <w:color w:val="000000"/>
        </w:rPr>
        <w:t xml:space="preserve"> med </w:t>
      </w:r>
      <w:proofErr w:type="spellStart"/>
      <w:r>
        <w:rPr>
          <w:rFonts w:ascii="Calibri" w:hAnsi="Calibri" w:cs="Calibri"/>
          <w:color w:val="000000"/>
        </w:rPr>
        <w:t>åpne</w:t>
      </w:r>
      <w:proofErr w:type="spellEnd"/>
      <w:r>
        <w:rPr>
          <w:rFonts w:ascii="Calibri" w:hAnsi="Calibri" w:cs="Calibri"/>
          <w:color w:val="000000"/>
        </w:rPr>
        <w:t xml:space="preserve"> bygater, mer variert handel, servering og flere tjenestetilbud.</w:t>
      </w:r>
      <w:r>
        <w:rPr>
          <w:rFonts w:ascii="Calibri" w:hAnsi="Calibri" w:cs="Calibri"/>
          <w:color w:val="000000"/>
        </w:rPr>
        <w:br/>
        <w:t xml:space="preserve">●  skape gode </w:t>
      </w:r>
      <w:proofErr w:type="spellStart"/>
      <w:r>
        <w:rPr>
          <w:rFonts w:ascii="Calibri" w:hAnsi="Calibri" w:cs="Calibri"/>
          <w:color w:val="000000"/>
        </w:rPr>
        <w:t>rammevilkår</w:t>
      </w:r>
      <w:proofErr w:type="spellEnd"/>
      <w:r>
        <w:rPr>
          <w:rFonts w:ascii="Calibri" w:hAnsi="Calibri" w:cs="Calibri"/>
          <w:color w:val="000000"/>
        </w:rPr>
        <w:t xml:space="preserve"> for arrangementer, festivaler og lignende kommersielle eller ideelle virksomheter hvor kommunal grunn brukes, og sette krav om grønn profil ved disse.</w:t>
      </w:r>
      <w:r w:rsidR="00951E97">
        <w:rPr>
          <w:rFonts w:ascii="Calibri" w:hAnsi="Calibri" w:cs="Calibri"/>
          <w:color w:val="000000"/>
        </w:rPr>
        <w:t xml:space="preserve"> </w:t>
      </w:r>
      <w:proofErr w:type="gramStart"/>
      <w:r>
        <w:rPr>
          <w:rFonts w:ascii="Calibri" w:hAnsi="Calibri" w:cs="Calibri"/>
          <w:color w:val="000000"/>
        </w:rPr>
        <w:t>●  gi</w:t>
      </w:r>
      <w:proofErr w:type="gramEnd"/>
      <w:r>
        <w:rPr>
          <w:rFonts w:ascii="Calibri" w:hAnsi="Calibri" w:cs="Calibri"/>
          <w:color w:val="000000"/>
        </w:rPr>
        <w:t xml:space="preserve"> gode </w:t>
      </w:r>
      <w:proofErr w:type="spellStart"/>
      <w:r>
        <w:rPr>
          <w:rFonts w:ascii="Calibri" w:hAnsi="Calibri" w:cs="Calibri"/>
          <w:color w:val="000000"/>
        </w:rPr>
        <w:t>vilkår</w:t>
      </w:r>
      <w:proofErr w:type="spellEnd"/>
      <w:r>
        <w:rPr>
          <w:rFonts w:ascii="Calibri" w:hAnsi="Calibri" w:cs="Calibri"/>
          <w:color w:val="000000"/>
        </w:rPr>
        <w:t xml:space="preserve"> med </w:t>
      </w:r>
      <w:proofErr w:type="spellStart"/>
      <w:r>
        <w:rPr>
          <w:rFonts w:ascii="Calibri" w:hAnsi="Calibri" w:cs="Calibri"/>
          <w:color w:val="000000"/>
        </w:rPr>
        <w:t>mål</w:t>
      </w:r>
      <w:proofErr w:type="spellEnd"/>
      <w:r>
        <w:rPr>
          <w:rFonts w:ascii="Calibri" w:hAnsi="Calibri" w:cs="Calibri"/>
          <w:color w:val="000000"/>
        </w:rPr>
        <w:t xml:space="preserve"> om å opprette flere tilrettelagte bedrifter i kommunen som </w:t>
      </w:r>
      <w:proofErr w:type="spellStart"/>
      <w:r>
        <w:rPr>
          <w:rFonts w:ascii="Calibri" w:hAnsi="Calibri" w:cs="Calibri"/>
          <w:color w:val="000000"/>
        </w:rPr>
        <w:t>f.eks</w:t>
      </w:r>
      <w:proofErr w:type="spellEnd"/>
      <w:r>
        <w:rPr>
          <w:rFonts w:ascii="Calibri" w:hAnsi="Calibri" w:cs="Calibri"/>
          <w:color w:val="000000"/>
        </w:rPr>
        <w:t xml:space="preserve"> Aurora verksted.</w:t>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Style w:val="apple-tab-span"/>
          <w:rFonts w:ascii="Calibri" w:hAnsi="Calibri" w:cs="Calibri"/>
          <w:color w:val="000000"/>
        </w:rPr>
        <w:tab/>
      </w:r>
      <w:r>
        <w:rPr>
          <w:rFonts w:ascii="Calibri" w:hAnsi="Calibri" w:cs="Calibri"/>
          <w:color w:val="000000"/>
        </w:rPr>
        <w:br/>
      </w:r>
      <w:proofErr w:type="gramStart"/>
      <w:r>
        <w:rPr>
          <w:rFonts w:ascii="Calibri" w:hAnsi="Calibri" w:cs="Calibri"/>
          <w:color w:val="000000"/>
        </w:rPr>
        <w:t>●  bruke</w:t>
      </w:r>
      <w:proofErr w:type="gramEnd"/>
      <w:r>
        <w:rPr>
          <w:rFonts w:ascii="Calibri" w:hAnsi="Calibri" w:cs="Calibri"/>
          <w:color w:val="000000"/>
        </w:rPr>
        <w:t xml:space="preserve"> arealpolitikken aktivt som virkemiddel til å gi næringslivet bedre </w:t>
      </w:r>
      <w:proofErr w:type="spellStart"/>
      <w:r>
        <w:rPr>
          <w:rFonts w:ascii="Calibri" w:hAnsi="Calibri" w:cs="Calibri"/>
          <w:color w:val="000000"/>
        </w:rPr>
        <w:t>vilkår</w:t>
      </w:r>
      <w:proofErr w:type="spellEnd"/>
      <w:r>
        <w:rPr>
          <w:rFonts w:ascii="Calibri" w:hAnsi="Calibri" w:cs="Calibri"/>
          <w:color w:val="000000"/>
        </w:rPr>
        <w:t xml:space="preserve">. Nye </w:t>
      </w:r>
      <w:proofErr w:type="spellStart"/>
      <w:r>
        <w:rPr>
          <w:rFonts w:ascii="Calibri" w:hAnsi="Calibri" w:cs="Calibri"/>
          <w:color w:val="000000"/>
        </w:rPr>
        <w:t>næringsområder</w:t>
      </w:r>
      <w:proofErr w:type="spellEnd"/>
      <w:r>
        <w:rPr>
          <w:rFonts w:ascii="Calibri" w:hAnsi="Calibri" w:cs="Calibri"/>
          <w:color w:val="000000"/>
        </w:rPr>
        <w:t xml:space="preserve"> bør blant annet gjøres tilgjengelige for klynger av nyskapende næringsliv</w:t>
      </w:r>
      <w:r>
        <w:rPr>
          <w:rFonts w:ascii="Calibri" w:hAnsi="Calibri" w:cs="Calibri"/>
          <w:color w:val="000000"/>
        </w:rPr>
        <w:br/>
      </w:r>
      <w:proofErr w:type="gramStart"/>
      <w:r>
        <w:rPr>
          <w:rFonts w:ascii="Calibri" w:hAnsi="Calibri" w:cs="Calibri"/>
          <w:color w:val="000000"/>
        </w:rPr>
        <w:t>●  erstatte</w:t>
      </w:r>
      <w:proofErr w:type="gramEnd"/>
      <w:r>
        <w:rPr>
          <w:rFonts w:ascii="Calibri" w:hAnsi="Calibri" w:cs="Calibri"/>
          <w:color w:val="000000"/>
        </w:rPr>
        <w:t xml:space="preserve"> “Subsea Valley” med “</w:t>
      </w:r>
      <w:proofErr w:type="spellStart"/>
      <w:r>
        <w:rPr>
          <w:rFonts w:ascii="Calibri" w:hAnsi="Calibri" w:cs="Calibri"/>
          <w:color w:val="000000"/>
        </w:rPr>
        <w:t>Greentech</w:t>
      </w:r>
      <w:proofErr w:type="spellEnd"/>
      <w:r>
        <w:rPr>
          <w:rFonts w:ascii="Calibri" w:hAnsi="Calibri" w:cs="Calibri"/>
          <w:color w:val="000000"/>
        </w:rPr>
        <w:t xml:space="preserve"> Valley” næringsklynge, hvor bedrifter </w:t>
      </w:r>
      <w:proofErr w:type="spellStart"/>
      <w:r>
        <w:rPr>
          <w:rFonts w:ascii="Calibri" w:hAnsi="Calibri" w:cs="Calibri"/>
          <w:color w:val="000000"/>
        </w:rPr>
        <w:t>får</w:t>
      </w:r>
      <w:proofErr w:type="spellEnd"/>
      <w:r>
        <w:rPr>
          <w:rFonts w:ascii="Calibri" w:hAnsi="Calibri" w:cs="Calibri"/>
          <w:color w:val="000000"/>
        </w:rPr>
        <w:t xml:space="preserve"> gode </w:t>
      </w:r>
      <w:proofErr w:type="spellStart"/>
      <w:r>
        <w:rPr>
          <w:rFonts w:ascii="Calibri" w:hAnsi="Calibri" w:cs="Calibri"/>
          <w:color w:val="000000"/>
        </w:rPr>
        <w:t>vilkår</w:t>
      </w:r>
      <w:proofErr w:type="spellEnd"/>
      <w:r>
        <w:rPr>
          <w:rFonts w:ascii="Calibri" w:hAnsi="Calibri" w:cs="Calibri"/>
          <w:color w:val="000000"/>
        </w:rPr>
        <w:t xml:space="preserve"> for å utvikle fremtidens grønne teknologi.</w:t>
      </w:r>
      <w:r>
        <w:rPr>
          <w:rFonts w:ascii="Calibri" w:hAnsi="Calibri" w:cs="Calibri"/>
          <w:color w:val="000000"/>
        </w:rPr>
        <w:br/>
        <w:t>●  tilby næringslivet gode insentiver for å spare strøm og effektivisere driften sin. Vi vil sette av midler til et fond for energisparende tiltak for lokale næringsdrivende.</w:t>
      </w:r>
      <w:r>
        <w:rPr>
          <w:rFonts w:ascii="Calibri" w:hAnsi="Calibri" w:cs="Calibri"/>
          <w:color w:val="000000"/>
        </w:rPr>
        <w:br/>
      </w:r>
      <w:proofErr w:type="gramStart"/>
      <w:r>
        <w:rPr>
          <w:rFonts w:ascii="Calibri" w:hAnsi="Calibri" w:cs="Calibri"/>
          <w:color w:val="000000"/>
        </w:rPr>
        <w:t>●  arbeide</w:t>
      </w:r>
      <w:proofErr w:type="gramEnd"/>
      <w:r>
        <w:rPr>
          <w:rFonts w:ascii="Calibri" w:hAnsi="Calibri" w:cs="Calibri"/>
          <w:color w:val="000000"/>
        </w:rPr>
        <w:t xml:space="preserve"> for opprettelsen av et </w:t>
      </w:r>
      <w:proofErr w:type="spellStart"/>
      <w:r>
        <w:rPr>
          <w:rFonts w:ascii="Calibri" w:hAnsi="Calibri" w:cs="Calibri"/>
          <w:color w:val="000000"/>
        </w:rPr>
        <w:t>katapultsenter</w:t>
      </w:r>
      <w:proofErr w:type="spellEnd"/>
      <w:r>
        <w:rPr>
          <w:rFonts w:ascii="Calibri" w:hAnsi="Calibri" w:cs="Calibri"/>
          <w:color w:val="000000"/>
        </w:rPr>
        <w:t xml:space="preserve"> hvor lokale bedrifter blant annet kan teste ut løsninger som gir høyere ressurseffektivitet og gjenbruk. Vi vil stille kommunale lokaler tilgjengelig for å muliggjøre slike felles arenaer for verdiskaping og innovasjon. </w:t>
      </w:r>
      <w:r>
        <w:rPr>
          <w:rFonts w:ascii="Calibri" w:hAnsi="Calibri" w:cs="Calibri"/>
          <w:color w:val="000000"/>
        </w:rPr>
        <w:br/>
      </w:r>
    </w:p>
    <w:sectPr w:rsidR="00F81242" w:rsidRPr="00951E97" w:rsidSect="00126C7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C83851"/>
    <w:multiLevelType w:val="multilevel"/>
    <w:tmpl w:val="7CBA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122FF7"/>
    <w:multiLevelType w:val="multilevel"/>
    <w:tmpl w:val="C9F2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2845738">
    <w:abstractNumId w:val="1"/>
  </w:num>
  <w:num w:numId="2" w16cid:durableId="133106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FEF"/>
    <w:rsid w:val="00062FEF"/>
    <w:rsid w:val="00084682"/>
    <w:rsid w:val="00126C7B"/>
    <w:rsid w:val="002320A8"/>
    <w:rsid w:val="003A7AC0"/>
    <w:rsid w:val="005F02EB"/>
    <w:rsid w:val="006B41A8"/>
    <w:rsid w:val="00951E97"/>
    <w:rsid w:val="00F812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34ABD"/>
  <w15:chartTrackingRefBased/>
  <w15:docId w15:val="{1F8FD26B-8371-4A41-A916-6BDEDF12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062FEF"/>
    <w:pPr>
      <w:spacing w:before="100" w:beforeAutospacing="1" w:after="100" w:afterAutospacing="1"/>
    </w:pPr>
    <w:rPr>
      <w:rFonts w:ascii="Times New Roman" w:eastAsia="Times New Roman" w:hAnsi="Times New Roman" w:cs="Times New Roman"/>
      <w:kern w:val="0"/>
      <w:lang w:eastAsia="nb-NO"/>
      <w14:ligatures w14:val="none"/>
    </w:rPr>
  </w:style>
  <w:style w:type="character" w:customStyle="1" w:styleId="apple-tab-span">
    <w:name w:val="apple-tab-span"/>
    <w:basedOn w:val="Standardskriftforavsnitt"/>
    <w:rsid w:val="00062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97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488</Words>
  <Characters>2782</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S</dc:creator>
  <cp:keywords/>
  <dc:description/>
  <cp:lastModifiedBy>Gry Skådinn</cp:lastModifiedBy>
  <cp:revision>3</cp:revision>
  <dcterms:created xsi:type="dcterms:W3CDTF">2023-08-31T10:17:00Z</dcterms:created>
  <dcterms:modified xsi:type="dcterms:W3CDTF">2023-08-31T14:30:00Z</dcterms:modified>
</cp:coreProperties>
</file>